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Pr="00307F47" w:rsidRDefault="004314ED" w:rsidP="00431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14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314ED" w:rsidRPr="00307F47" w:rsidRDefault="004314ED" w:rsidP="00431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информации </w:t>
      </w:r>
      <w:r w:rsidR="00981749">
        <w:rPr>
          <w:rFonts w:ascii="Times New Roman" w:hAnsi="Times New Roman" w:cs="Times New Roman"/>
          <w:sz w:val="28"/>
          <w:szCs w:val="28"/>
        </w:rPr>
        <w:t>по расчетам</w:t>
      </w:r>
      <w:r w:rsidR="00981749" w:rsidRPr="00981749">
        <w:rPr>
          <w:rFonts w:ascii="Times New Roman" w:hAnsi="Times New Roman" w:cs="Times New Roman"/>
          <w:sz w:val="28"/>
          <w:szCs w:val="28"/>
        </w:rPr>
        <w:t xml:space="preserve">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</w:t>
      </w:r>
    </w:p>
    <w:p w:rsidR="004314ED" w:rsidRPr="004314ED" w:rsidRDefault="004314ED" w:rsidP="004314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4ED" w:rsidRDefault="004314ED" w:rsidP="004314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абзацем 18 подпункта «м» пункта 19 </w:t>
      </w:r>
      <w:r w:rsidRPr="004314ED">
        <w:rPr>
          <w:rFonts w:ascii="Times New Roman" w:hAnsi="Times New Roman" w:cs="Times New Roman"/>
          <w:sz w:val="28"/>
          <w:szCs w:val="28"/>
        </w:rPr>
        <w:t>Постановления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21.01.2004 №24 Общество обязано</w:t>
      </w:r>
      <w:r w:rsidRPr="004314ED">
        <w:rPr>
          <w:rFonts w:ascii="Times New Roman" w:hAnsi="Times New Roman" w:cs="Times New Roman"/>
          <w:sz w:val="28"/>
          <w:szCs w:val="28"/>
        </w:rPr>
        <w:t xml:space="preserve"> раскры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14ED">
        <w:rPr>
          <w:rFonts w:ascii="Times New Roman" w:hAnsi="Times New Roman" w:cs="Times New Roman"/>
          <w:sz w:val="28"/>
          <w:szCs w:val="28"/>
        </w:rPr>
        <w:t xml:space="preserve">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4ED">
        <w:rPr>
          <w:rFonts w:ascii="Times New Roman" w:hAnsi="Times New Roman" w:cs="Times New Roman"/>
          <w:sz w:val="28"/>
          <w:szCs w:val="28"/>
        </w:rPr>
        <w:t xml:space="preserve">о проекте изменений, вносимых в инвестиционную программу, </w:t>
      </w:r>
      <w:r>
        <w:rPr>
          <w:rFonts w:ascii="Times New Roman" w:hAnsi="Times New Roman" w:cs="Times New Roman"/>
          <w:sz w:val="28"/>
          <w:szCs w:val="28"/>
        </w:rPr>
        <w:t>и обосновывающих ее материалах</w:t>
      </w:r>
      <w:r w:rsidRPr="004314ED">
        <w:rPr>
          <w:rFonts w:ascii="Times New Roman" w:hAnsi="Times New Roman" w:cs="Times New Roman"/>
          <w:sz w:val="28"/>
          <w:szCs w:val="28"/>
        </w:rPr>
        <w:t>, включая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314ED">
        <w:rPr>
          <w:rFonts w:ascii="Times New Roman" w:hAnsi="Times New Roman" w:cs="Times New Roman"/>
          <w:sz w:val="28"/>
          <w:szCs w:val="28"/>
        </w:rPr>
        <w:t>результаты расчетов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>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 (далее - мероприятия по организации коммерческого учета), выполненных в соответствии с нормативами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и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(мощности), 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>утверждаемыми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 Министерством энергетики Российской Федерации (далее - нормативы предельного объема финансовых потребностей), а также информацию о составе мероприятий по организации коммерческого учета, их стоимостных, технических и количественных показателях, коэффициентах (индексах-дефляторах) и соответствующих им нормативах предельного объема финансовых потребностей на их реализацию, использованных при </w:t>
      </w:r>
      <w:r>
        <w:rPr>
          <w:rFonts w:ascii="Times New Roman" w:hAnsi="Times New Roman" w:cs="Times New Roman"/>
          <w:sz w:val="28"/>
          <w:szCs w:val="28"/>
        </w:rPr>
        <w:t>указанных расчетах»</w:t>
      </w:r>
    </w:p>
    <w:p w:rsidR="004314ED" w:rsidRPr="004314ED" w:rsidRDefault="004314ED" w:rsidP="004314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4ED"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  <w:r>
        <w:rPr>
          <w:rFonts w:ascii="Times New Roman" w:hAnsi="Times New Roman" w:cs="Times New Roman"/>
          <w:sz w:val="28"/>
          <w:szCs w:val="28"/>
        </w:rPr>
        <w:t xml:space="preserve">на текущую дату </w:t>
      </w:r>
      <w:r w:rsidRPr="004314ED">
        <w:rPr>
          <w:rFonts w:ascii="Times New Roman" w:hAnsi="Times New Roman" w:cs="Times New Roman"/>
          <w:sz w:val="28"/>
          <w:szCs w:val="28"/>
        </w:rPr>
        <w:t xml:space="preserve">утвержденных нормативов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</w:t>
      </w:r>
      <w:r>
        <w:rPr>
          <w:rFonts w:ascii="Times New Roman" w:hAnsi="Times New Roman" w:cs="Times New Roman"/>
          <w:sz w:val="28"/>
          <w:szCs w:val="28"/>
        </w:rPr>
        <w:t>Обществом</w:t>
      </w:r>
      <w:r w:rsidRPr="004314ED">
        <w:rPr>
          <w:rFonts w:ascii="Times New Roman" w:hAnsi="Times New Roman" w:cs="Times New Roman"/>
          <w:sz w:val="28"/>
          <w:szCs w:val="28"/>
        </w:rPr>
        <w:t xml:space="preserve"> предостав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4314ED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314ED">
        <w:rPr>
          <w:rFonts w:ascii="Times New Roman" w:hAnsi="Times New Roman" w:cs="Times New Roman"/>
          <w:sz w:val="28"/>
          <w:szCs w:val="28"/>
        </w:rPr>
        <w:t xml:space="preserve"> финансовых потребностей на реализацию вышеуказанных мероприятий по </w:t>
      </w:r>
      <w:r w:rsidRPr="004314ED">
        <w:rPr>
          <w:rFonts w:ascii="Times New Roman" w:hAnsi="Times New Roman" w:cs="Times New Roman"/>
          <w:sz w:val="28"/>
          <w:szCs w:val="28"/>
        </w:rPr>
        <w:lastRenderedPageBreak/>
        <w:t>организации учета электроэнергии в соответствии с укрупненными нормативами цены типовых технологических решений капитального строительства объектов электроэнергетики, утвержденными Министерством энергетики Российской Федерации.</w:t>
      </w:r>
      <w:proofErr w:type="gramEnd"/>
    </w:p>
    <w:p w:rsidR="00981749" w:rsidRDefault="009817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34D3" w:rsidRPr="00D034D3" w:rsidRDefault="00D034D3" w:rsidP="00D03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4D3">
        <w:rPr>
          <w:rFonts w:ascii="Times New Roman" w:hAnsi="Times New Roman" w:cs="Times New Roman"/>
          <w:sz w:val="28"/>
          <w:szCs w:val="28"/>
        </w:rPr>
        <w:t>Заместитель Генерального директора</w:t>
      </w:r>
    </w:p>
    <w:p w:rsidR="00D034D3" w:rsidRPr="00D034D3" w:rsidRDefault="00D034D3" w:rsidP="00D03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4D3">
        <w:rPr>
          <w:rFonts w:ascii="Times New Roman" w:hAnsi="Times New Roman" w:cs="Times New Roman"/>
          <w:sz w:val="28"/>
          <w:szCs w:val="28"/>
        </w:rPr>
        <w:t xml:space="preserve">по капитальному строительству </w:t>
      </w:r>
    </w:p>
    <w:p w:rsidR="00D034D3" w:rsidRPr="00D034D3" w:rsidRDefault="00D034D3" w:rsidP="00D03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4D3">
        <w:rPr>
          <w:rFonts w:ascii="Times New Roman" w:hAnsi="Times New Roman" w:cs="Times New Roman"/>
          <w:sz w:val="28"/>
          <w:szCs w:val="28"/>
        </w:rPr>
        <w:t xml:space="preserve">и инвестиционной деятельности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Pr="00D034D3">
        <w:rPr>
          <w:rFonts w:ascii="Times New Roman" w:hAnsi="Times New Roman" w:cs="Times New Roman"/>
          <w:sz w:val="28"/>
          <w:szCs w:val="28"/>
        </w:rPr>
        <w:t xml:space="preserve">            С.В. Климов</w:t>
      </w:r>
    </w:p>
    <w:p w:rsidR="00621C4E" w:rsidRPr="00621C4E" w:rsidRDefault="00621C4E" w:rsidP="00621C4E">
      <w:pPr>
        <w:tabs>
          <w:tab w:val="right" w:pos="9923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3F1A7F" w:rsidRPr="00346679" w:rsidRDefault="003F1A7F" w:rsidP="003F1A7F">
      <w:pPr>
        <w:shd w:val="clear" w:color="auto" w:fill="FFFFFF"/>
        <w:tabs>
          <w:tab w:val="left" w:pos="1130"/>
        </w:tabs>
        <w:rPr>
          <w:rFonts w:ascii="Times New Roman" w:hAnsi="Times New Roman"/>
          <w:sz w:val="28"/>
          <w:szCs w:val="28"/>
        </w:rPr>
      </w:pPr>
    </w:p>
    <w:p w:rsidR="00D02B5F" w:rsidRPr="00C66B7F" w:rsidRDefault="00D02B5F" w:rsidP="00D02B5F">
      <w:pPr>
        <w:tabs>
          <w:tab w:val="left" w:pos="75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02B5F" w:rsidRPr="00E92DBC" w:rsidRDefault="00D02B5F" w:rsidP="00D02B5F">
      <w:pPr>
        <w:tabs>
          <w:tab w:val="left" w:pos="7575"/>
        </w:tabs>
        <w:rPr>
          <w:rFonts w:ascii="Times New Roman" w:hAnsi="Times New Roman"/>
          <w:sz w:val="20"/>
        </w:rPr>
      </w:pPr>
    </w:p>
    <w:p w:rsidR="00981749" w:rsidRPr="004314ED" w:rsidRDefault="00981749" w:rsidP="00D02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81749" w:rsidRPr="0043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02A"/>
    <w:rsid w:val="001552B5"/>
    <w:rsid w:val="00197161"/>
    <w:rsid w:val="0021602A"/>
    <w:rsid w:val="00307F47"/>
    <w:rsid w:val="003F1A7F"/>
    <w:rsid w:val="00402CDA"/>
    <w:rsid w:val="004314ED"/>
    <w:rsid w:val="00621C4E"/>
    <w:rsid w:val="00981749"/>
    <w:rsid w:val="00AF1D6D"/>
    <w:rsid w:val="00C66B7F"/>
    <w:rsid w:val="00D02B5F"/>
    <w:rsid w:val="00D0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6B7F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 w:val="20"/>
      <w:szCs w:val="20"/>
      <w:lang w:val="x-none" w:eastAsia="ru-RU"/>
    </w:rPr>
  </w:style>
  <w:style w:type="character" w:customStyle="1" w:styleId="a4">
    <w:name w:val="Основной текст Знак"/>
    <w:basedOn w:val="a0"/>
    <w:link w:val="a3"/>
    <w:rsid w:val="00C66B7F"/>
    <w:rPr>
      <w:rFonts w:ascii="Garamond" w:eastAsia="Times New Roman" w:hAnsi="Garamond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6B7F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 w:val="20"/>
      <w:szCs w:val="20"/>
      <w:lang w:val="x-none" w:eastAsia="ru-RU"/>
    </w:rPr>
  </w:style>
  <w:style w:type="character" w:customStyle="1" w:styleId="a4">
    <w:name w:val="Основной текст Знак"/>
    <w:basedOn w:val="a0"/>
    <w:link w:val="a3"/>
    <w:rsid w:val="00C66B7F"/>
    <w:rPr>
      <w:rFonts w:ascii="Garamond" w:eastAsia="Times New Roman" w:hAnsi="Garamond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Грошева Алина Геннадиевна</cp:lastModifiedBy>
  <cp:revision>9</cp:revision>
  <dcterms:created xsi:type="dcterms:W3CDTF">2021-02-05T10:36:00Z</dcterms:created>
  <dcterms:modified xsi:type="dcterms:W3CDTF">2022-06-29T10:08:00Z</dcterms:modified>
</cp:coreProperties>
</file>